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辛程远门槛条件佐证材料册</w:t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</w:rPr>
        <w:t>申评人所在单位：</w:t>
      </w:r>
      <w:r>
        <w:rPr>
          <w:rFonts w:hint="eastAsia"/>
          <w:u w:val="single"/>
        </w:rPr>
        <w:t>健康管理学院</w:t>
      </w:r>
      <w:r>
        <w:rPr>
          <w:rFonts w:hint="eastAsia"/>
        </w:rPr>
        <w:t xml:space="preserve">    申评专业技术资格：</w:t>
      </w:r>
      <w:r>
        <w:rPr>
          <w:rFonts w:hint="eastAsia"/>
          <w:u w:val="single"/>
        </w:rPr>
        <w:t>教授</w:t>
      </w:r>
      <w:r>
        <w:rPr>
          <w:rFonts w:hint="eastAsia"/>
        </w:rPr>
        <w:t>（正常√   破格   同级改职）</w:t>
      </w:r>
    </w:p>
    <w:p>
      <w:pPr>
        <w:spacing w:line="560" w:lineRule="exact"/>
        <w:rPr>
          <w:rFonts w:asciiTheme="minorEastAsia" w:hAnsiTheme="minorEastAsia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一、标准条件符合：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4635500" cy="30797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738" cy="30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2.高校教师资格证：</w:t>
      </w:r>
    </w:p>
    <w:p>
      <w:pPr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5274310" cy="38303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3.课堂教学质量考核结果（应至少有一次年度优秀）：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4622800" cy="26289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038" cy="262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青年教师晋升高一级职称，须有至少 1 年担任辅导员或班主任等学生工作经历，或支教、扶贫、参加孔子学院及国际组织援外交流等工作经历，并考核合格。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二、基本条件符合：</w:t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1.学历、资历条件</w:t>
      </w:r>
    </w:p>
    <w:p>
      <w:pPr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2397125" cy="3340735"/>
            <wp:effectExtent l="4445" t="0" r="762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97600" cy="33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195830" cy="3218180"/>
            <wp:effectExtent l="3175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60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293745" cy="2375535"/>
            <wp:effectExtent l="0" t="0" r="1905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4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b/>
          <w:sz w:val="24"/>
          <w:szCs w:val="24"/>
        </w:rPr>
        <w:t>.业绩条件（教学科研型副教授/教学型副教授/教学科研型教授/教学型教授√）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（1）治学严谨，遵循教育教学规律，教学经验丰富，教学效果优良，形成有较大影响的教育理念和教学风格，任现职以来，连续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hint="eastAsia" w:asciiTheme="minorEastAsia" w:hAnsiTheme="minorEastAsia"/>
          <w:sz w:val="24"/>
          <w:szCs w:val="24"/>
        </w:rPr>
        <w:t>次年度课堂教学质量考核结果为优秀。</w:t>
      </w:r>
    </w:p>
    <w:p>
      <w:pPr>
        <w:jc w:val="center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4622800" cy="262890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038" cy="262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（2）在教学改革、课程建设等方面取得创造性成果，发挥引领示范作用。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（3）承担组织行为学、医学导论课程的系统讲授工作，教学水平高超。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（4）将思想政治教育有效融入教学，在学生培养工作中做出突出贡献。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任现职以来，至少有 1 次课程思政课堂教学质量测评结果为优秀。</w:t>
      </w:r>
      <w:r>
        <w:rPr>
          <w:rFonts w:hint="eastAsia" w:asciiTheme="minorEastAsia" w:hAnsiTheme="minorEastAsia"/>
          <w:sz w:val="24"/>
          <w:szCs w:val="24"/>
        </w:rPr>
        <w:t>担任本科生导师3年，指导学生数9人。指导学生完成国家级大学生创新创业训练计划项目1项。</w:t>
      </w:r>
    </w:p>
    <w:p>
      <w:pPr>
        <w:jc w:val="center"/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0" distR="0">
            <wp:extent cx="2634615" cy="163195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5207" cy="163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（5）具有本专业系统、扎实的理论基础和渊博的专业知识，具有突出水平的研究成果和学术造诣，积极推进教学改革与创新，主持完成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hint="eastAsia" w:asciiTheme="minorEastAsia" w:hAnsiTheme="minorEastAsia"/>
          <w:sz w:val="24"/>
          <w:szCs w:val="24"/>
        </w:rPr>
        <w:t>项省级及以上教学研究项目。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drawing>
          <wp:inline distT="0" distB="0" distL="0" distR="0">
            <wp:extent cx="2519680" cy="3239770"/>
            <wp:effectExtent l="0" t="0" r="0" b="0"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 xml:space="preserve"> 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/>
          <w:color w:val="FF0000"/>
          <w:sz w:val="24"/>
          <w:szCs w:val="24"/>
        </w:rPr>
        <w:drawing>
          <wp:inline distT="0" distB="0" distL="0" distR="0">
            <wp:extent cx="3167380" cy="22352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2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2374900" cy="3167380"/>
            <wp:effectExtent l="381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75019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（6）具有发表、出版的有重要影响的教学研究或者教改论文、著作或教科书等代表性成果，受到学术界的高度评价。作为副主编参与编写教材《全科医学概论（第3版）》已于2</w:t>
      </w:r>
      <w:r>
        <w:rPr>
          <w:rFonts w:asciiTheme="minorEastAsia" w:hAnsiTheme="minorEastAsia"/>
          <w:sz w:val="24"/>
          <w:szCs w:val="24"/>
        </w:rPr>
        <w:t>022</w:t>
      </w:r>
      <w:r>
        <w:rPr>
          <w:rFonts w:hint="eastAsia" w:asciiTheme="minorEastAsia" w:hAnsiTheme="minorEastAsia"/>
          <w:sz w:val="24"/>
          <w:szCs w:val="24"/>
        </w:rPr>
        <w:t>年1月出版发行并在本校使用，作为主编组织编写著作《高等医学院校“金课堂”建设的探索》于2</w:t>
      </w:r>
      <w:r>
        <w:rPr>
          <w:rFonts w:asciiTheme="minorEastAsia" w:hAnsiTheme="minorEastAsia"/>
          <w:sz w:val="24"/>
          <w:szCs w:val="24"/>
        </w:rPr>
        <w:t>022</w:t>
      </w:r>
      <w:r>
        <w:rPr>
          <w:rFonts w:hint="eastAsia" w:asciiTheme="minorEastAsia" w:hAnsiTheme="minorEastAsia"/>
          <w:sz w:val="24"/>
          <w:szCs w:val="24"/>
        </w:rPr>
        <w:t>年1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sz w:val="24"/>
          <w:szCs w:val="24"/>
        </w:rPr>
        <w:t>月出版发行。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2159635" cy="3239770"/>
            <wp:effectExtent l="0" t="0" r="0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2159635" cy="3239770"/>
            <wp:effectExtent l="0" t="0" r="0" b="0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2159635" cy="3239770"/>
            <wp:effectExtent l="0" t="0" r="0" b="0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 </w:t>
      </w:r>
      <w:r>
        <w:rPr>
          <w:rFonts w:hint="eastAsia" w:asciiTheme="minorEastAsia" w:hAnsiTheme="minorEastAsia"/>
          <w:sz w:val="24"/>
          <w:szCs w:val="24"/>
        </w:rPr>
        <w:drawing>
          <wp:inline distT="0" distB="0" distL="0" distR="0">
            <wp:extent cx="2159635" cy="3239770"/>
            <wp:effectExtent l="0" t="0" r="0" b="0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hint="eastAsia" w:asciiTheme="minorEastAsia" w:hAnsiTheme="minorEastAsia"/>
          <w:sz w:val="24"/>
          <w:szCs w:val="24"/>
        </w:rPr>
        <w:t>）主持过具有重要影响的教育教学改革项目，或作为主要参与者获得代表本领域先进水平的奖项。①主持由省级及以上教育行政部门认定完成的课程、专业、教学团队建设与改革项目1项②主持完成省级及以上教学研究项目2项。③获省部级教学成果一等奖1项（第二）。</w:t>
      </w:r>
    </w:p>
    <w:p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drawing>
          <wp:inline distT="0" distB="0" distL="0" distR="0">
            <wp:extent cx="2519680" cy="3239770"/>
            <wp:effectExtent l="0" t="0" r="0" b="0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color w:val="FF0000"/>
          <w:sz w:val="24"/>
          <w:szCs w:val="24"/>
        </w:rPr>
        <w:t xml:space="preserve"> </w:t>
      </w:r>
      <w:r>
        <w:rPr>
          <w:rFonts w:asciiTheme="minorEastAsia" w:hAnsiTheme="minorEastAsia"/>
          <w:color w:val="FF0000"/>
          <w:sz w:val="24"/>
          <w:szCs w:val="24"/>
        </w:rPr>
        <w:t xml:space="preserve"> </w:t>
      </w:r>
      <w:r>
        <w:rPr>
          <w:rFonts w:asciiTheme="minorEastAsia" w:hAnsiTheme="minorEastAsia"/>
          <w:color w:val="FF0000"/>
          <w:sz w:val="24"/>
          <w:szCs w:val="24"/>
        </w:rPr>
        <w:drawing>
          <wp:inline distT="0" distB="0" distL="0" distR="0">
            <wp:extent cx="2519680" cy="3239770"/>
            <wp:effectExtent l="0" t="0" r="0" b="0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drawing>
          <wp:inline distT="0" distB="0" distL="0" distR="0">
            <wp:extent cx="3167380" cy="22352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2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color w:val="FF0000"/>
          <w:sz w:val="24"/>
          <w:szCs w:val="24"/>
        </w:rPr>
        <w:drawing>
          <wp:inline distT="0" distB="0" distL="0" distR="0">
            <wp:extent cx="3167380" cy="2166620"/>
            <wp:effectExtent l="0" t="0" r="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1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A94083"/>
    <w:multiLevelType w:val="singleLevel"/>
    <w:tmpl w:val="3DA94083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41B"/>
    <w:rsid w:val="002B772F"/>
    <w:rsid w:val="002C221F"/>
    <w:rsid w:val="00301AAF"/>
    <w:rsid w:val="00373FDF"/>
    <w:rsid w:val="003B75EF"/>
    <w:rsid w:val="003E3EEE"/>
    <w:rsid w:val="0063495D"/>
    <w:rsid w:val="007247E0"/>
    <w:rsid w:val="007A011C"/>
    <w:rsid w:val="007F2BC7"/>
    <w:rsid w:val="008E0281"/>
    <w:rsid w:val="00964D42"/>
    <w:rsid w:val="00AD4DF7"/>
    <w:rsid w:val="00C34120"/>
    <w:rsid w:val="00C37E44"/>
    <w:rsid w:val="00C520A3"/>
    <w:rsid w:val="00CB6976"/>
    <w:rsid w:val="00DE5361"/>
    <w:rsid w:val="00E0201A"/>
    <w:rsid w:val="00E666DC"/>
    <w:rsid w:val="00E968C3"/>
    <w:rsid w:val="00ED013B"/>
    <w:rsid w:val="00F93DA9"/>
    <w:rsid w:val="00FA0EC5"/>
    <w:rsid w:val="00FD241B"/>
    <w:rsid w:val="F7F600ED"/>
    <w:rsid w:val="FDE5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131</Words>
  <Characters>750</Characters>
  <Lines>6</Lines>
  <Paragraphs>1</Paragraphs>
  <TotalTime>111</TotalTime>
  <ScaleCrop>false</ScaleCrop>
  <LinksUpToDate>false</LinksUpToDate>
  <CharactersWithSpaces>880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2021-10-23T15:57:00Z</dcterms:created>
  <dc:creator>王艳玲</dc:creator>
  <cp:lastModifiedBy>王琴琴</cp:lastModifiedBy>
  <dcterms:modified xsi:type="dcterms:W3CDTF">2023-01-17T19:57:17Z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5456DBA634742C14C076C6634FA87AD6</vt:lpwstr>
  </property>
</Properties>
</file>